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1221" w14:textId="77777777" w:rsidR="00BD53B0" w:rsidRDefault="00000000">
      <w:pPr>
        <w:spacing w:after="117"/>
        <w:ind w:left="-5" w:hanging="10"/>
      </w:pPr>
      <w:r>
        <w:rPr>
          <w:rFonts w:ascii="Arial" w:eastAsia="Arial" w:hAnsi="Arial" w:cs="Arial"/>
          <w:b/>
          <w:color w:val="708217"/>
          <w:sz w:val="36"/>
        </w:rPr>
        <w:t xml:space="preserve">Thorverton Parish Council - Risk Management Policy  </w:t>
      </w:r>
    </w:p>
    <w:p w14:paraId="78E94B1C" w14:textId="77777777" w:rsidR="00BD53B0" w:rsidRDefault="00000000">
      <w:pPr>
        <w:spacing w:after="64"/>
        <w:ind w:left="-5" w:hanging="10"/>
      </w:pPr>
      <w:r>
        <w:rPr>
          <w:rFonts w:ascii="Arial" w:eastAsia="Arial" w:hAnsi="Arial" w:cs="Arial"/>
          <w:b/>
          <w:color w:val="708217"/>
          <w:sz w:val="36"/>
        </w:rPr>
        <w:t xml:space="preserve">2019 - 2020 </w:t>
      </w:r>
    </w:p>
    <w:p w14:paraId="28F36A2F" w14:textId="77777777" w:rsidR="00BD53B0" w:rsidRDefault="00000000">
      <w:pPr>
        <w:spacing w:after="3"/>
        <w:ind w:left="-5" w:hanging="10"/>
      </w:pPr>
      <w:r>
        <w:rPr>
          <w:rFonts w:ascii="Arial" w:eastAsia="Arial" w:hAnsi="Arial" w:cs="Arial"/>
          <w:b/>
          <w:color w:val="796C20"/>
          <w:sz w:val="30"/>
        </w:rPr>
        <w:t xml:space="preserve">Financial &amp; General Management </w:t>
      </w:r>
    </w:p>
    <w:tbl>
      <w:tblPr>
        <w:tblStyle w:val="TableGrid"/>
        <w:tblW w:w="10438" w:type="dxa"/>
        <w:tblInd w:w="24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556"/>
        <w:gridCol w:w="1923"/>
        <w:gridCol w:w="655"/>
        <w:gridCol w:w="3395"/>
        <w:gridCol w:w="2909"/>
      </w:tblGrid>
      <w:tr w:rsidR="00BD53B0" w14:paraId="7F354EB2" w14:textId="77777777">
        <w:trPr>
          <w:trHeight w:val="34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4E0A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Topic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9B9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Risk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C8E6" w14:textId="77777777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H/M/L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0ADA" w14:textId="77777777" w:rsidR="00BD53B0" w:rsidRDefault="00000000">
            <w:pPr>
              <w:spacing w:after="0"/>
              <w:ind w:left="-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14815"/>
                <w:sz w:val="23"/>
              </w:rPr>
              <w:t>Management/control of risk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2B3B" w14:textId="77777777" w:rsidR="00BD53B0" w:rsidRDefault="00000000">
            <w:pPr>
              <w:tabs>
                <w:tab w:val="center" w:pos="2484"/>
              </w:tabs>
              <w:spacing w:after="0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Review/Assess/Revise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color w:val="514815"/>
                <w:sz w:val="23"/>
              </w:rPr>
              <w:tab/>
              <w:t xml:space="preserve"> </w:t>
            </w:r>
          </w:p>
        </w:tc>
      </w:tr>
      <w:tr w:rsidR="00BD53B0" w14:paraId="538BD335" w14:textId="77777777">
        <w:trPr>
          <w:trHeight w:val="338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01D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9235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C895" w14:textId="7262669E" w:rsidR="00BD53B0" w:rsidRDefault="00BD53B0" w:rsidP="008704F5">
            <w:pPr>
              <w:spacing w:after="0"/>
              <w:ind w:left="14"/>
              <w:jc w:val="center"/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C0FE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80FA" w14:textId="77777777" w:rsidR="00BD53B0" w:rsidRDefault="00BD53B0"/>
        </w:tc>
      </w:tr>
      <w:tr w:rsidR="00BD53B0" w14:paraId="2F1F1BD6" w14:textId="77777777">
        <w:trPr>
          <w:trHeight w:val="245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70AC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Precept </w:t>
            </w:r>
          </w:p>
          <w:p w14:paraId="481936D9" w14:textId="77777777" w:rsidR="00BD53B0" w:rsidRDefault="00000000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Determination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FDCC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Ensuring process is fit for purpose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4238" w14:textId="4407A978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2048" w14:textId="77777777" w:rsidR="00BD53B0" w:rsidRDefault="00000000">
            <w:pPr>
              <w:spacing w:after="0"/>
              <w:ind w:left="14" w:right="338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Councillors receive monthly bank reconciliations, quarterly updated accounts and copy bank statements evidencing performance against budget.  This also helps determine the budget and precept calculations for the following year.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3E00" w14:textId="77777777" w:rsidR="00BD53B0" w:rsidRDefault="00000000">
            <w:pPr>
              <w:spacing w:after="17" w:line="239" w:lineRule="auto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Process used has been established for some time and operates effectively.  </w:t>
            </w:r>
          </w:p>
          <w:p w14:paraId="376169A8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  <w:tr w:rsidR="00BD53B0" w14:paraId="3508BFEA" w14:textId="77777777">
        <w:trPr>
          <w:trHeight w:val="86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B75C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Precept Income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1D5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Precept income not received 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4390" w14:textId="74FD33FC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CFCA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Reserves are sufficient to cover at least one year’s operating values as a minimum.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688D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Procedure mitigates this risk.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  <w:tr w:rsidR="00BD53B0" w14:paraId="6FDF9969" w14:textId="77777777">
        <w:trPr>
          <w:trHeight w:val="1661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53EB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Financial Records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2508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Financial irregularities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6266" w14:textId="30C0511F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A943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The Council has Financial Regulations in place which are reviewed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annually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and which set out requirements for banking, cheques signatories and reconciliation of accounts. 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50C0" w14:textId="77777777" w:rsidR="00BD53B0" w:rsidRDefault="00000000">
            <w:pPr>
              <w:spacing w:after="16" w:line="240" w:lineRule="auto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Financial Regulations reviewed annually by the Clerk and presented to full Council. </w:t>
            </w:r>
          </w:p>
          <w:p w14:paraId="5E138E52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2F47BEF3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6E753DFA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22D78786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Bank </w:t>
            </w:r>
          </w:p>
          <w:p w14:paraId="4176E224" w14:textId="77777777" w:rsidR="00BD53B0" w:rsidRDefault="00000000">
            <w:pPr>
              <w:spacing w:after="14" w:line="240" w:lineRule="auto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>signatories/procedures are reviewed annually (May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)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and changes are made accordingly. </w:t>
            </w:r>
          </w:p>
          <w:p w14:paraId="08CE5D57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</w:tr>
      <w:tr w:rsidR="00BD53B0" w14:paraId="28BCE818" w14:textId="77777777">
        <w:trPr>
          <w:trHeight w:val="19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43EF" w14:textId="77777777" w:rsidR="00BD53B0" w:rsidRDefault="00BD53B0"/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0C27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Bank errors or Bank Losses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1665" w14:textId="5CF4CE6D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25EA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Two Councillor signatures are required per cheque.  Clerk checks bank statements monthly against approved expenditure to balance the accounts.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5A58" w14:textId="77777777" w:rsidR="00BD53B0" w:rsidRDefault="00BD53B0"/>
        </w:tc>
      </w:tr>
      <w:tr w:rsidR="00BD53B0" w14:paraId="41B1510A" w14:textId="77777777">
        <w:trPr>
          <w:trHeight w:val="6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9996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Cash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0A86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Loss through theft or dishonesty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9A6A" w14:textId="36A02655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7EEA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No cash is held – all transactions go through the bank accounts.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CFDD" w14:textId="77777777" w:rsidR="00BD53B0" w:rsidRDefault="00000000">
            <w:pPr>
              <w:spacing w:after="0"/>
              <w:ind w:left="17" w:hanging="38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Process mitigates this risk.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7524727A" w14:textId="77777777">
        <w:trPr>
          <w:trHeight w:val="869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BAEF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Reporting and Auditing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358B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Information </w:t>
            </w:r>
          </w:p>
          <w:p w14:paraId="06D103B8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Communicated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64D1" w14:textId="38EB5296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5787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Receipts and Payments statement reviewed and signed off by full Council monthly.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B952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Existing process works well.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619F4CA0" w14:textId="77777777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9D8C" w14:textId="77777777" w:rsidR="00BD53B0" w:rsidRDefault="00BD53B0"/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B4A4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Auditing and Governance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B493" w14:textId="36CC17D0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M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1955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Council undertakes annual internal and external audits as required by proper processes.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B8FB" w14:textId="77777777" w:rsidR="00BD53B0" w:rsidRDefault="00000000">
            <w:pPr>
              <w:spacing w:after="0"/>
              <w:ind w:left="17" w:right="19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Council appoints an independent internal Auditor annually and an External Auditor is allocated. Process works well.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  <w:tr w:rsidR="00BD53B0" w14:paraId="1C6EE570" w14:textId="77777777">
        <w:trPr>
          <w:trHeight w:val="1928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6EFE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Cost </w:t>
            </w:r>
          </w:p>
          <w:p w14:paraId="63EDCA15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Overheads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703B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Services not supplied but invoiced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50CB" w14:textId="4EBA5FCD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288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Clerk reviews all invoices presented for payment and full Council approve payment on Clerks recommendations when work has been satisfactory completed/goods have been received.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9AE4" w14:textId="77777777" w:rsidR="00BD53B0" w:rsidRDefault="00000000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Procedures work well.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23DA3C03" w14:textId="77777777">
        <w:trPr>
          <w:trHeight w:val="86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AD89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lastRenderedPageBreak/>
              <w:t xml:space="preserve">Payment Approval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5548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Payments </w:t>
            </w:r>
          </w:p>
          <w:p w14:paraId="716E964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authorised by full council only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FE6F" w14:textId="5EFA221F" w:rsidR="00BD53B0" w:rsidRDefault="00000000" w:rsidP="008704F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C8E8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All payment transactions are presented at full monthly Council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4B4A" w14:textId="77777777" w:rsidR="00BD53B0" w:rsidRDefault="00000000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Procedures work well.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</w:tbl>
    <w:p w14:paraId="063D08C0" w14:textId="77777777" w:rsidR="00BD53B0" w:rsidRDefault="00BD53B0">
      <w:pPr>
        <w:spacing w:after="0"/>
        <w:ind w:left="-720" w:right="9784"/>
      </w:pPr>
    </w:p>
    <w:tbl>
      <w:tblPr>
        <w:tblStyle w:val="TableGrid"/>
        <w:tblW w:w="10438" w:type="dxa"/>
        <w:tblInd w:w="24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1556"/>
        <w:gridCol w:w="1923"/>
        <w:gridCol w:w="655"/>
        <w:gridCol w:w="3395"/>
        <w:gridCol w:w="2909"/>
      </w:tblGrid>
      <w:tr w:rsidR="00BD53B0" w14:paraId="317C0654" w14:textId="77777777">
        <w:trPr>
          <w:trHeight w:val="588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5011" w14:textId="77777777" w:rsidR="00BD53B0" w:rsidRDefault="00BD53B0"/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7D5C" w14:textId="77777777" w:rsidR="00BD53B0" w:rsidRDefault="00BD53B0"/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FC87" w14:textId="77777777" w:rsidR="00BD53B0" w:rsidRDefault="00BD53B0" w:rsidP="009F0882">
            <w:pPr>
              <w:jc w:val="center"/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932C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meetings for review and authorisation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C771" w14:textId="77777777" w:rsidR="00BD53B0" w:rsidRDefault="00BD53B0"/>
        </w:tc>
      </w:tr>
      <w:tr w:rsidR="00BD53B0" w14:paraId="73B8BBCE" w14:textId="77777777">
        <w:trPr>
          <w:trHeight w:val="1664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AE8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Grants Received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A0AF" w14:textId="77777777" w:rsidR="00BD53B0" w:rsidRDefault="00000000">
            <w:pPr>
              <w:spacing w:after="0"/>
              <w:ind w:left="14" w:right="19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Grants are applied for against specified projects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0A59" w14:textId="1B372112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  <w:p w14:paraId="1169020E" w14:textId="2CFC7779" w:rsidR="00BD53B0" w:rsidRDefault="00BD53B0" w:rsidP="009F0882">
            <w:pPr>
              <w:spacing w:after="0"/>
              <w:ind w:left="-31"/>
              <w:jc w:val="center"/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812C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Grant applications are prepared by the Clerk under delegated authority from the Council and are checked by full Council prior to submission. Applications are monitored by the Clerk.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1D4C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The application process works well and has been successful.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5F2406C2" w14:textId="77777777">
        <w:trPr>
          <w:trHeight w:val="166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CDD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Allotments income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87B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Rental received from the allotments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770E" w14:textId="6C801ED1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213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>Rents set annually by full Council with Clerk invoicing tenants in December annually. Rent due by 1</w:t>
            </w:r>
            <w:r>
              <w:rPr>
                <w:rFonts w:ascii="Arial" w:eastAsia="Arial" w:hAnsi="Arial" w:cs="Arial"/>
                <w:color w:val="514815"/>
                <w:sz w:val="23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January annually – Clerk monitors payments received and chases bad debts.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04C2" w14:textId="77777777" w:rsidR="00BD53B0" w:rsidRDefault="00000000">
            <w:pPr>
              <w:spacing w:after="262" w:line="241" w:lineRule="auto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Existing procedures work well.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  <w:p w14:paraId="1258438C" w14:textId="77777777" w:rsidR="00BD53B0" w:rsidRDefault="00000000">
            <w:pPr>
              <w:spacing w:after="0"/>
              <w:ind w:left="-29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</w:tr>
      <w:tr w:rsidR="00BD53B0" w14:paraId="4F72C580" w14:textId="77777777">
        <w:trPr>
          <w:trHeight w:val="1414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2376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Achieving Best Value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1751" w14:textId="77777777" w:rsidR="00BD53B0" w:rsidRDefault="00000000">
            <w:pPr>
              <w:spacing w:after="0"/>
              <w:ind w:left="14" w:hanging="3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Multiple quotes for larger projects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7A23" w14:textId="3523D22F" w:rsidR="00BD53B0" w:rsidRDefault="00000000" w:rsidP="009F0882">
            <w:pPr>
              <w:spacing w:after="0"/>
              <w:ind w:left="-29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3FFF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Number of required quotes follow the rules within the Councils Financial Regulations and Standing Orders.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E4B8" w14:textId="77777777" w:rsidR="00BD53B0" w:rsidRDefault="00000000">
            <w:pPr>
              <w:spacing w:after="14" w:line="240" w:lineRule="auto"/>
              <w:ind w:left="17" w:right="173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Existing procedures work well. Financial Regulations and Standing Orders are reviewed annual. </w:t>
            </w:r>
          </w:p>
          <w:p w14:paraId="192C317A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</w:tr>
      <w:tr w:rsidR="00BD53B0" w14:paraId="07BC6514" w14:textId="77777777">
        <w:trPr>
          <w:trHeight w:val="3248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917A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Salaries and Expenses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9DDB" w14:textId="77777777" w:rsidR="00BD53B0" w:rsidRDefault="00000000">
            <w:pPr>
              <w:spacing w:after="0"/>
              <w:ind w:left="14" w:right="69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Salaries incorrect, wrong hourly rate or hours worked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BEAB" w14:textId="3A432C71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587A" w14:textId="77777777" w:rsidR="00BD53B0" w:rsidRDefault="00000000">
            <w:pPr>
              <w:spacing w:after="0" w:line="240" w:lineRule="auto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Salaries assessed annually by the Employment Committee (3 Councillors) against NALC payment scales. </w:t>
            </w:r>
          </w:p>
          <w:p w14:paraId="0CE1F632" w14:textId="77777777" w:rsidR="00BD53B0" w:rsidRDefault="00000000">
            <w:pPr>
              <w:spacing w:after="0"/>
              <w:ind w:left="14" w:right="135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Recommendations made to full Council. Figures incorporated in budget calculations.  Hours worked checked against timesheets. PAYE, NI and pension contributions checked against Inland Revenue on-line software and process. 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A6A4" w14:textId="77777777" w:rsidR="00BD53B0" w:rsidRDefault="00000000">
            <w:pPr>
              <w:spacing w:after="1643" w:line="243" w:lineRule="auto"/>
              <w:ind w:left="17" w:right="413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PAYE outsourced –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Clerk oversees other requirements and procedures are checked annually.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  <w:p w14:paraId="6E3BD08B" w14:textId="77777777" w:rsidR="00BD53B0" w:rsidRDefault="00000000">
            <w:pPr>
              <w:spacing w:after="0"/>
              <w:ind w:left="-19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</w:tr>
      <w:tr w:rsidR="00BD53B0" w14:paraId="1B460DB5" w14:textId="77777777">
        <w:trPr>
          <w:trHeight w:val="8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580D" w14:textId="77777777" w:rsidR="00BD53B0" w:rsidRDefault="00BD53B0"/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D5DF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Fraud or incorrect claims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9C1D" w14:textId="3E0CBCF3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BEAF" w14:textId="77777777" w:rsidR="00BD53B0" w:rsidRDefault="00000000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>Expenses must be approved and</w:t>
            </w:r>
          </w:p>
          <w:p w14:paraId="2F61F14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claimed in arrears and authorised by full Council.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0E7F" w14:textId="77777777" w:rsidR="00BD53B0" w:rsidRDefault="00BD53B0"/>
        </w:tc>
      </w:tr>
      <w:tr w:rsidR="00BD53B0" w14:paraId="51532228" w14:textId="77777777">
        <w:trPr>
          <w:trHeight w:val="2192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9DFC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Employees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C675" w14:textId="77777777" w:rsidR="00BD53B0" w:rsidRDefault="00000000">
            <w:pPr>
              <w:spacing w:after="0" w:line="240" w:lineRule="auto"/>
              <w:ind w:left="14" w:right="2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Loss of key staff or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long term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illness, resignation or misconduct. Health and Safety </w:t>
            </w:r>
          </w:p>
          <w:p w14:paraId="5FC73E49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training requirements.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50CE" w14:textId="09B97E36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M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EA52" w14:textId="77777777" w:rsidR="00BD53B0" w:rsidRDefault="00000000">
            <w:pPr>
              <w:spacing w:after="0"/>
              <w:ind w:left="14" w:right="11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Clerk considered only critical staff member.  Temporary replacement from unpaid Councillor position or longer term from a Locum Clerk via the DALC website.  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0C74" w14:textId="77777777" w:rsidR="00BD53B0" w:rsidRDefault="00000000">
            <w:pPr>
              <w:spacing w:after="17" w:line="239" w:lineRule="auto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Advice to be sought through DALC with full Council making any final decisions.  </w:t>
            </w:r>
          </w:p>
          <w:p w14:paraId="3CF58E9D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336CFA06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76C07B9D" w14:textId="29231AD1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Training requirements reviewed </w:t>
            </w:r>
            <w:r w:rsidRPr="008704F5">
              <w:rPr>
                <w:rFonts w:ascii="Arial" w:eastAsia="Arial" w:hAnsi="Arial" w:cs="Arial"/>
                <w:color w:val="FF0000"/>
                <w:sz w:val="23"/>
              </w:rPr>
              <w:t xml:space="preserve">at 6 monthly </w:t>
            </w:r>
            <w:r w:rsidR="008704F5" w:rsidRPr="008704F5">
              <w:rPr>
                <w:rFonts w:ascii="Arial" w:eastAsia="Arial" w:hAnsi="Arial" w:cs="Arial"/>
                <w:color w:val="514815"/>
                <w:sz w:val="23"/>
                <w:highlight w:val="yellow"/>
              </w:rPr>
              <w:t>(is this not 12months now?)</w:t>
            </w:r>
            <w:r w:rsidR="008704F5"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employment reviews. Training confirmed by full Council. </w:t>
            </w:r>
          </w:p>
        </w:tc>
      </w:tr>
      <w:tr w:rsidR="00BD53B0" w14:paraId="78015DDC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3690" w14:textId="77777777" w:rsidR="00BD53B0" w:rsidRDefault="00BD53B0"/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30F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Task specific training needed.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667D" w14:textId="2C2B9F7B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BA8E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Training sources available through DALC and SLCC. Budget funding allocated annually.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97DA" w14:textId="77777777" w:rsidR="00BD53B0" w:rsidRDefault="00BD53B0"/>
        </w:tc>
      </w:tr>
      <w:tr w:rsidR="002E184C" w14:paraId="097F89C8" w14:textId="77777777">
        <w:trPr>
          <w:trHeight w:val="113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94AB" w14:textId="55FEF4B7" w:rsidR="002E184C" w:rsidRPr="00E22314" w:rsidRDefault="002E184C">
            <w:pPr>
              <w:spacing w:after="0"/>
              <w:ind w:left="14"/>
              <w:jc w:val="both"/>
              <w:rPr>
                <w:rFonts w:ascii="Arial" w:eastAsia="Arial" w:hAnsi="Arial" w:cs="Arial"/>
                <w:color w:val="C00000"/>
                <w:sz w:val="23"/>
              </w:rPr>
            </w:pPr>
            <w:r w:rsidRPr="00E22314">
              <w:rPr>
                <w:rFonts w:ascii="Arial" w:eastAsia="Arial" w:hAnsi="Arial" w:cs="Arial"/>
                <w:color w:val="C00000"/>
                <w:sz w:val="23"/>
              </w:rPr>
              <w:lastRenderedPageBreak/>
              <w:t xml:space="preserve">Contractors </w:t>
            </w:r>
            <w:r w:rsidR="00E22314" w:rsidRPr="00E22314">
              <w:rPr>
                <w:rFonts w:ascii="Arial" w:eastAsia="Arial" w:hAnsi="Arial" w:cs="Arial"/>
                <w:color w:val="C00000"/>
                <w:sz w:val="23"/>
              </w:rPr>
              <w:t>carrying out Parish Council business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48F9" w14:textId="386C0ED6" w:rsidR="002E184C" w:rsidRPr="00E22314" w:rsidRDefault="00E22314">
            <w:pPr>
              <w:spacing w:after="0"/>
              <w:ind w:left="14"/>
              <w:rPr>
                <w:rFonts w:ascii="Arial" w:eastAsia="Arial" w:hAnsi="Arial" w:cs="Arial"/>
                <w:color w:val="C00000"/>
                <w:sz w:val="23"/>
              </w:rPr>
            </w:pPr>
            <w:r w:rsidRPr="00E22314">
              <w:rPr>
                <w:rFonts w:ascii="Arial" w:eastAsia="Arial" w:hAnsi="Arial" w:cs="Arial"/>
                <w:color w:val="C00000"/>
                <w:sz w:val="23"/>
              </w:rPr>
              <w:t>Roles, responsibilities and qualifications</w:t>
            </w:r>
            <w:r>
              <w:rPr>
                <w:rFonts w:ascii="Arial" w:eastAsia="Arial" w:hAnsi="Arial" w:cs="Arial"/>
                <w:color w:val="C00000"/>
                <w:sz w:val="23"/>
              </w:rPr>
              <w:t xml:space="preserve"> not clear</w:t>
            </w:r>
            <w:r w:rsidRPr="00E22314">
              <w:rPr>
                <w:rFonts w:ascii="Arial" w:eastAsia="Arial" w:hAnsi="Arial" w:cs="Arial"/>
                <w:color w:val="C00000"/>
                <w:sz w:val="23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6507" w14:textId="2481F9DE" w:rsidR="002E184C" w:rsidRPr="00E22314" w:rsidRDefault="00E22314" w:rsidP="009F0882">
            <w:pPr>
              <w:spacing w:after="0"/>
              <w:ind w:left="14"/>
              <w:jc w:val="center"/>
              <w:rPr>
                <w:rFonts w:ascii="Arial" w:eastAsia="Arial" w:hAnsi="Arial" w:cs="Arial"/>
                <w:color w:val="C00000"/>
                <w:sz w:val="23"/>
              </w:rPr>
            </w:pPr>
            <w:r w:rsidRPr="00E22314">
              <w:rPr>
                <w:rFonts w:ascii="Arial" w:eastAsia="Arial" w:hAnsi="Arial" w:cs="Arial"/>
                <w:color w:val="C00000"/>
                <w:sz w:val="23"/>
              </w:rPr>
              <w:t>M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9EF4" w14:textId="2AE1D9C0" w:rsidR="002E184C" w:rsidRPr="00E22314" w:rsidRDefault="00E22314">
            <w:pPr>
              <w:spacing w:after="0"/>
              <w:ind w:left="14"/>
              <w:rPr>
                <w:rFonts w:ascii="Arial" w:eastAsia="Arial" w:hAnsi="Arial" w:cs="Arial"/>
                <w:color w:val="C00000"/>
                <w:sz w:val="23"/>
              </w:rPr>
            </w:pPr>
            <w:r w:rsidRPr="00E22314">
              <w:rPr>
                <w:rFonts w:ascii="Arial" w:eastAsia="Arial" w:hAnsi="Arial" w:cs="Arial"/>
                <w:color w:val="C00000"/>
                <w:sz w:val="23"/>
              </w:rPr>
              <w:t>Ensure instructions and risk assessments are appropriate for each task.</w:t>
            </w:r>
            <w:r w:rsidR="008704F5">
              <w:rPr>
                <w:rFonts w:ascii="Arial" w:eastAsia="Arial" w:hAnsi="Arial" w:cs="Arial"/>
                <w:color w:val="C00000"/>
                <w:sz w:val="23"/>
              </w:rPr>
              <w:t xml:space="preserve"> </w:t>
            </w:r>
            <w:r w:rsidR="008704F5" w:rsidRPr="008704F5">
              <w:rPr>
                <w:rFonts w:ascii="Arial" w:eastAsia="Arial" w:hAnsi="Arial" w:cs="Arial"/>
                <w:color w:val="C00000"/>
                <w:sz w:val="23"/>
                <w:highlight w:val="yellow"/>
              </w:rPr>
              <w:t>preferably in written format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AF36" w14:textId="72F8C734" w:rsidR="002E184C" w:rsidRPr="00E22314" w:rsidRDefault="00E22314">
            <w:pPr>
              <w:spacing w:after="0" w:line="239" w:lineRule="auto"/>
              <w:ind w:left="17"/>
              <w:rPr>
                <w:rFonts w:ascii="Arial" w:eastAsia="Arial" w:hAnsi="Arial" w:cs="Arial"/>
                <w:color w:val="C00000"/>
                <w:sz w:val="23"/>
              </w:rPr>
            </w:pPr>
            <w:r w:rsidRPr="00E22314">
              <w:rPr>
                <w:rFonts w:ascii="Arial" w:eastAsia="Arial" w:hAnsi="Arial" w:cs="Arial"/>
                <w:color w:val="C00000"/>
                <w:sz w:val="23"/>
              </w:rPr>
              <w:t xml:space="preserve">Review relevant documents (including insurance) </w:t>
            </w:r>
            <w:r>
              <w:rPr>
                <w:rFonts w:ascii="Arial" w:eastAsia="Arial" w:hAnsi="Arial" w:cs="Arial"/>
                <w:color w:val="C00000"/>
                <w:sz w:val="23"/>
              </w:rPr>
              <w:t xml:space="preserve">and procedures </w:t>
            </w:r>
            <w:r w:rsidRPr="00E22314">
              <w:rPr>
                <w:rFonts w:ascii="Arial" w:eastAsia="Arial" w:hAnsi="Arial" w:cs="Arial"/>
                <w:color w:val="C00000"/>
                <w:sz w:val="23"/>
              </w:rPr>
              <w:t>and revise if necessary.</w:t>
            </w:r>
          </w:p>
        </w:tc>
      </w:tr>
      <w:tr w:rsidR="00BD53B0" w14:paraId="45EBCA4E" w14:textId="77777777">
        <w:trPr>
          <w:trHeight w:val="113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AEB1" w14:textId="77777777" w:rsidR="00BD53B0" w:rsidRDefault="00000000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Election Costs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9A2F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Risk of unexpected election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EDC3" w14:textId="2091FE90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593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Council considers the allocation of precept funding each year towards election costs. 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3554" w14:textId="77777777" w:rsidR="00BD53B0" w:rsidRDefault="00000000">
            <w:pPr>
              <w:spacing w:after="0" w:line="239" w:lineRule="auto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Reserves used to meet election costs if required. </w:t>
            </w:r>
          </w:p>
          <w:p w14:paraId="27F3ABE3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Process works well. </w:t>
            </w:r>
          </w:p>
          <w:p w14:paraId="4A15EB2C" w14:textId="77777777" w:rsidR="00BD53B0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25888BD9" w14:textId="77777777">
        <w:trPr>
          <w:trHeight w:val="6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EB94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VAT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4D0E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Re-claiming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E615" w14:textId="1BDF9BBA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95D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Clerk responsible for re-claiming VAT at least annually. 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F7C8" w14:textId="77777777" w:rsidR="00BD53B0" w:rsidRDefault="00000000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Existing procedures work.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1BA2D9EB" w14:textId="77777777">
        <w:trPr>
          <w:trHeight w:val="86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D5A8" w14:textId="77777777" w:rsidR="00BD53B0" w:rsidRDefault="00000000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Annual Return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4EFF" w14:textId="77777777" w:rsidR="00BD53B0" w:rsidRDefault="00000000">
            <w:pPr>
              <w:spacing w:after="0" w:line="241" w:lineRule="auto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Completed and submitted in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time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0B8152A0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limits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8143" w14:textId="6C65F7FF" w:rsidR="00BD53B0" w:rsidRDefault="00000000" w:rsidP="009F088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EFF0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Clerk completes the Annual </w:t>
            </w:r>
          </w:p>
          <w:p w14:paraId="2AC382C3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Return which is singed off by full Council prior to internal and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2BA3" w14:textId="77777777" w:rsidR="00BD53B0" w:rsidRDefault="00000000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Existing procedures work well.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60581A5F" w14:textId="77777777">
        <w:trPr>
          <w:trHeight w:val="588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CDB5" w14:textId="77777777" w:rsidR="00BD53B0" w:rsidRDefault="00BD53B0"/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8193" w14:textId="77777777" w:rsidR="00BD53B0" w:rsidRDefault="00BD53B0"/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E906" w14:textId="77777777" w:rsidR="00BD53B0" w:rsidRDefault="00BD53B0" w:rsidP="009F0882">
            <w:pPr>
              <w:jc w:val="center"/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7881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external audits in conjunction with required procedures.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A0DD" w14:textId="77777777" w:rsidR="00BD53B0" w:rsidRDefault="00BD53B0"/>
        </w:tc>
      </w:tr>
      <w:tr w:rsidR="00BD53B0" w14:paraId="1D15E802" w14:textId="77777777">
        <w:trPr>
          <w:trHeight w:val="140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916B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Legal Powers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86B9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Illegal activity or decision making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1A4F" w14:textId="1EE7F224" w:rsidR="00BD53B0" w:rsidRDefault="00000000" w:rsidP="009F088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1DE5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Clerk checks that powers are available in accordance with Council resolutions prior to any finalisation or payment. All resolutions are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minuted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A1D3" w14:textId="77777777" w:rsidR="00BD53B0" w:rsidRDefault="0000000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System works well.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  <w:tr w:rsidR="00BD53B0" w14:paraId="33E2DFB7" w14:textId="77777777">
        <w:trPr>
          <w:trHeight w:val="272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4BB9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Agendas, Minutes &amp; significant reports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DE7B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Accuracy and legal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12A2" w14:textId="43411656" w:rsidR="00BD53B0" w:rsidRDefault="00000000" w:rsidP="009F088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DE17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Minutes and agenda are produced by the Clerk in accordance with proper procedures. Agendas are posted with 3 clear days’ notice in accordance with regulations. Minutes are circulated and published in draft within 2 weeks of a meeting and signed off at the next full Council meeting.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0154" w14:textId="77777777" w:rsidR="00BD53B0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Process follows proper procedures.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2074BBF2" w14:textId="77777777">
        <w:trPr>
          <w:trHeight w:val="19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2E0C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Members </w:t>
            </w:r>
          </w:p>
          <w:p w14:paraId="0BCC4F8A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Interests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180E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Conflict of Interests and register of Interests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B064" w14:textId="3302B11E" w:rsidR="00BD53B0" w:rsidRDefault="00000000" w:rsidP="009F088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EE54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Interests feature on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every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02F5EC0E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Council meeting Agenda and </w:t>
            </w:r>
          </w:p>
          <w:p w14:paraId="2F6D78FA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Standing Orders are followed.  Members Interest are in the public domain and Councillors have a responsibility to review details at least annually.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E8E4" w14:textId="77777777" w:rsidR="00BD53B0" w:rsidRDefault="00000000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Existing procedures are adequate. Clerk responsible for ensuring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new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0AE123AF" w14:textId="77777777" w:rsidR="00BD53B0" w:rsidRDefault="00000000">
            <w:pPr>
              <w:spacing w:after="17" w:line="239" w:lineRule="auto"/>
              <w:ind w:left="2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Councillors register their interests. </w:t>
            </w:r>
          </w:p>
          <w:p w14:paraId="7A22B488" w14:textId="77777777" w:rsidR="00BD53B0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  <w:tr w:rsidR="00BD53B0" w14:paraId="2B733043" w14:textId="77777777">
        <w:trPr>
          <w:trHeight w:val="218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F42D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Insurance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4434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Meets needs and competitive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6146" w14:textId="09519781" w:rsidR="00BD53B0" w:rsidRDefault="00000000" w:rsidP="009F088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80EF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Reviewed annually by the Clerk in March, plus 1 Councillor, to ensure adequacy prior to reporting recommendations to full Council. Clerk to update policy when new assets are identified. Employee cover adequate and current.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4E1B" w14:textId="77777777" w:rsidR="00BD53B0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Insurance fully reviewed annually for full cover, against updated Asset Register, and for best value for money – 3 quotes obtained.   </w:t>
            </w:r>
          </w:p>
        </w:tc>
      </w:tr>
      <w:tr w:rsidR="00BD53B0" w14:paraId="23CB2976" w14:textId="77777777">
        <w:trPr>
          <w:trHeight w:val="139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34A1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GDPR Data </w:t>
            </w:r>
          </w:p>
          <w:p w14:paraId="4B6310D4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Protection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7719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Data protection rules followed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CB01" w14:textId="1A2DEDE8" w:rsidR="00BD53B0" w:rsidRDefault="00000000" w:rsidP="009F088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C5CB" w14:textId="5B3F487E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ICO registration paid </w:t>
            </w:r>
            <w:r w:rsidR="009F0882">
              <w:rPr>
                <w:rFonts w:ascii="Arial" w:eastAsia="Arial" w:hAnsi="Arial" w:cs="Arial"/>
                <w:color w:val="514815"/>
                <w:sz w:val="23"/>
              </w:rPr>
              <w:t>annually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  <w:p w14:paraId="3EC2F42F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Full GDPR review took place in 2018 with regular annual checks since. Privacy Statements in place.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7714" w14:textId="77777777" w:rsidR="00BD53B0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No issues –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  <w:tr w:rsidR="00BD53B0" w14:paraId="271EDAE8" w14:textId="77777777">
        <w:trPr>
          <w:trHeight w:val="86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5C9F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lastRenderedPageBreak/>
              <w:t xml:space="preserve">Freedom of Information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27EA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Policy availability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01EB" w14:textId="6F0CA00A" w:rsidR="00BD53B0" w:rsidRDefault="00000000" w:rsidP="009F088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59E9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FoI policy in place and published. Policy reviewed regularly.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E256" w14:textId="77777777" w:rsidR="00BD53B0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No issues –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</w:tbl>
    <w:tbl>
      <w:tblPr>
        <w:tblStyle w:val="TableGrid"/>
        <w:tblpPr w:vertAnchor="page" w:horzAnchor="page" w:tblpX="744" w:tblpY="12804"/>
        <w:tblOverlap w:val="never"/>
        <w:tblW w:w="10452" w:type="dxa"/>
        <w:tblInd w:w="0" w:type="dxa"/>
        <w:tblCellMar>
          <w:top w:w="39" w:type="dxa"/>
          <w:right w:w="18" w:type="dxa"/>
        </w:tblCellMar>
        <w:tblLook w:val="04A0" w:firstRow="1" w:lastRow="0" w:firstColumn="1" w:lastColumn="0" w:noHBand="0" w:noVBand="1"/>
      </w:tblPr>
      <w:tblGrid>
        <w:gridCol w:w="1258"/>
        <w:gridCol w:w="1817"/>
        <w:gridCol w:w="658"/>
        <w:gridCol w:w="3404"/>
        <w:gridCol w:w="3315"/>
      </w:tblGrid>
      <w:tr w:rsidR="00BD53B0" w14:paraId="0BA2612D" w14:textId="77777777">
        <w:trPr>
          <w:trHeight w:val="338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ABB4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Topic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05CA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Risk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D15B" w14:textId="77777777" w:rsidR="00BD53B0" w:rsidRDefault="00000000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H/M/L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41AA" w14:textId="77777777" w:rsidR="00BD53B0" w:rsidRDefault="00000000">
            <w:pPr>
              <w:spacing w:after="0"/>
              <w:ind w:left="-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14815"/>
                <w:sz w:val="23"/>
              </w:rPr>
              <w:t>Management/control of risk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D3A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Review/Assess/Revise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</w:tr>
      <w:tr w:rsidR="00BD53B0" w14:paraId="17272F45" w14:textId="77777777">
        <w:trPr>
          <w:trHeight w:val="341"/>
        </w:trPr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C034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Play equipment and gym equipment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8852" w14:textId="77777777" w:rsidR="00BD53B0" w:rsidRDefault="00000000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Loss or damage 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8E53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 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EC81" w14:textId="77777777" w:rsidR="00BD53B0" w:rsidRDefault="00000000">
            <w:pPr>
              <w:spacing w:after="14" w:line="239" w:lineRule="auto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Annual review of assets undertaken. </w:t>
            </w:r>
          </w:p>
          <w:p w14:paraId="4ABFEF7F" w14:textId="77777777" w:rsidR="00BD53B0" w:rsidRDefault="00000000">
            <w:pPr>
              <w:spacing w:after="14" w:line="240" w:lineRule="auto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Equipment inspected weekly by a dedicated Councillor and documented.  </w:t>
            </w:r>
          </w:p>
          <w:p w14:paraId="4053C4C9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Annual inspections arranged by the Clerk and presented to full Council to take any required actions. 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3134" w14:textId="77777777" w:rsidR="00BD53B0" w:rsidRDefault="00000000">
            <w:pPr>
              <w:spacing w:after="0" w:line="240" w:lineRule="auto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Weekly checks done and these are reviewed quarterly. Annual independent checks take place – reviewed by full Council. Process working well. Continue </w:t>
            </w:r>
          </w:p>
          <w:p w14:paraId="70B97E17" w14:textId="77777777" w:rsidR="00BD53B0" w:rsidRDefault="00000000">
            <w:pPr>
              <w:spacing w:after="0"/>
              <w:ind w:left="14"/>
            </w:pP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</w:tc>
      </w:tr>
      <w:tr w:rsidR="00BD53B0" w14:paraId="4D3FEDF7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27BB" w14:textId="77777777" w:rsidR="00BD53B0" w:rsidRDefault="00BD53B0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1D95" w14:textId="77777777" w:rsidR="00BD53B0" w:rsidRDefault="00000000">
            <w:pPr>
              <w:spacing w:after="0"/>
              <w:ind w:left="14" w:right="186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Risk of damage or injury to third parties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9F25" w14:textId="77777777" w:rsidR="00BD53B0" w:rsidRDefault="00BD53B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02E4" w14:textId="77777777" w:rsidR="00BD53B0" w:rsidRDefault="00BD53B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C45C" w14:textId="77777777" w:rsidR="00BD53B0" w:rsidRDefault="00BD53B0"/>
        </w:tc>
      </w:tr>
    </w:tbl>
    <w:p w14:paraId="2898EFD4" w14:textId="77777777" w:rsidR="00BD53B0" w:rsidRDefault="00000000">
      <w:pPr>
        <w:spacing w:after="220"/>
      </w:pPr>
      <w:r>
        <w:rPr>
          <w:rFonts w:ascii="Arial" w:eastAsia="Arial" w:hAnsi="Arial" w:cs="Arial"/>
          <w:color w:val="514815"/>
          <w:sz w:val="23"/>
        </w:rPr>
        <w:t xml:space="preserve">  </w:t>
      </w:r>
    </w:p>
    <w:p w14:paraId="0E355C5B" w14:textId="77777777" w:rsidR="00BD53B0" w:rsidRDefault="00000000">
      <w:pPr>
        <w:spacing w:after="3"/>
        <w:ind w:left="-5" w:hanging="10"/>
      </w:pPr>
      <w:r>
        <w:rPr>
          <w:rFonts w:ascii="Arial" w:eastAsia="Arial" w:hAnsi="Arial" w:cs="Arial"/>
          <w:b/>
          <w:color w:val="796C20"/>
          <w:sz w:val="30"/>
        </w:rPr>
        <w:t xml:space="preserve">Recreation Ground Play Area </w:t>
      </w:r>
    </w:p>
    <w:tbl>
      <w:tblPr>
        <w:tblStyle w:val="TableGrid"/>
        <w:tblW w:w="10452" w:type="dxa"/>
        <w:tblInd w:w="24" w:type="dxa"/>
        <w:tblCellMar>
          <w:top w:w="41" w:type="dxa"/>
          <w:left w:w="14" w:type="dxa"/>
        </w:tblCellMar>
        <w:tblLook w:val="04A0" w:firstRow="1" w:lastRow="0" w:firstColumn="1" w:lastColumn="0" w:noHBand="0" w:noVBand="1"/>
      </w:tblPr>
      <w:tblGrid>
        <w:gridCol w:w="1258"/>
        <w:gridCol w:w="1817"/>
        <w:gridCol w:w="658"/>
        <w:gridCol w:w="3404"/>
        <w:gridCol w:w="3315"/>
      </w:tblGrid>
      <w:tr w:rsidR="00BD53B0" w14:paraId="355C085F" w14:textId="77777777">
        <w:trPr>
          <w:trHeight w:val="139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B559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Notice Boards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EA35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Risk of Damage </w:t>
            </w:r>
          </w:p>
          <w:p w14:paraId="471EA2AF" w14:textId="77777777" w:rsidR="00BD53B0" w:rsidRDefault="00000000">
            <w:pPr>
              <w:spacing w:after="2" w:line="239" w:lineRule="auto"/>
              <w:ind w:right="118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or injury to third parties. Location </w:t>
            </w:r>
          </w:p>
          <w:p w14:paraId="7D53EC96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suitability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2E9B" w14:textId="7DA2BDFF" w:rsidR="00BD53B0" w:rsidRDefault="00000000" w:rsidP="00CE49F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M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AA61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Notice boards located in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School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5C651C4F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Lane (x2) and Quarry Car Park (x1). All covered by insurance and inspected regularly. 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F112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School Lane glass fronted notice board replaced 12/2017. Remaining notice boards revamped in 2018.  </w:t>
            </w:r>
          </w:p>
        </w:tc>
      </w:tr>
      <w:tr w:rsidR="00BD53B0" w14:paraId="582D011F" w14:textId="77777777">
        <w:trPr>
          <w:trHeight w:val="11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ED45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Street </w:t>
            </w:r>
          </w:p>
          <w:p w14:paraId="45D031DA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Furniture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6477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Risk of Damage </w:t>
            </w:r>
          </w:p>
          <w:p w14:paraId="52BC1520" w14:textId="77777777" w:rsidR="00BD53B0" w:rsidRDefault="00000000">
            <w:pPr>
              <w:spacing w:after="2" w:line="239" w:lineRule="auto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or injury to third parties. Location </w:t>
            </w:r>
          </w:p>
          <w:p w14:paraId="14835C0C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suitability 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EFA9" w14:textId="675FDF3D" w:rsidR="00BD53B0" w:rsidRDefault="00000000" w:rsidP="00CE49F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DBD1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Street furniture covered by insurance policy and inspected regularly by Councillors.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21AB" w14:textId="77777777" w:rsidR="00BD53B0" w:rsidRDefault="00000000">
            <w:pPr>
              <w:spacing w:after="0"/>
              <w:rPr>
                <w:rFonts w:ascii="Arial" w:eastAsia="Arial" w:hAnsi="Arial" w:cs="Arial"/>
                <w:color w:val="514815"/>
                <w:sz w:val="23"/>
              </w:rPr>
            </w:pPr>
            <w:r>
              <w:rPr>
                <w:rFonts w:ascii="Arial" w:eastAsia="Arial" w:hAnsi="Arial" w:cs="Arial"/>
                <w:color w:val="514815"/>
                <w:sz w:val="23"/>
              </w:rPr>
              <w:t>No issues currently</w:t>
            </w:r>
            <w:r w:rsidRPr="009F0882">
              <w:rPr>
                <w:rFonts w:ascii="Arial" w:eastAsia="Arial" w:hAnsi="Arial" w:cs="Arial"/>
                <w:color w:val="FF0000"/>
                <w:sz w:val="23"/>
              </w:rPr>
              <w:t xml:space="preserve">. Continue with weekly inspections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  <w:p w14:paraId="29B9CE53" w14:textId="5AE86A9B" w:rsidR="009F0882" w:rsidRDefault="009F0882">
            <w:pPr>
              <w:spacing w:after="0"/>
            </w:pPr>
            <w:r w:rsidRPr="009F0882">
              <w:rPr>
                <w:rFonts w:ascii="Arial" w:eastAsia="Arial" w:hAnsi="Arial" w:cs="Arial"/>
                <w:color w:val="514815"/>
                <w:sz w:val="23"/>
                <w:highlight w:val="yellow"/>
              </w:rPr>
              <w:t>Who does this and is it still required</w:t>
            </w:r>
          </w:p>
        </w:tc>
      </w:tr>
      <w:tr w:rsidR="00BD53B0" w14:paraId="6248E2EC" w14:textId="77777777">
        <w:trPr>
          <w:trHeight w:val="605"/>
        </w:trPr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DA3A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Meeting Location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C65A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Adequate provision and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3805" w14:textId="64040DE3" w:rsidR="00BD53B0" w:rsidRDefault="00000000" w:rsidP="00CE49F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0309" w14:textId="77777777" w:rsidR="00BD53B0" w:rsidRDefault="00000000">
            <w:pPr>
              <w:spacing w:after="9" w:line="240" w:lineRule="auto"/>
              <w:ind w:right="5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PC meetings currently held in the village hall or WI Hut with regular meeting events booked 12 months in advance. </w:t>
            </w:r>
          </w:p>
          <w:p w14:paraId="5AB16DB3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Insurance held by the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venues’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4869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No issues – continue </w:t>
            </w: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</w:tc>
      </w:tr>
      <w:tr w:rsidR="00BD53B0" w14:paraId="6A2C6200" w14:textId="77777777">
        <w:trPr>
          <w:trHeight w:val="7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5E77" w14:textId="77777777" w:rsidR="00BD53B0" w:rsidRDefault="00BD53B0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AFD5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H&amp;S checked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457C" w14:textId="0A95986E" w:rsidR="00BD53B0" w:rsidRDefault="00000000" w:rsidP="00CE49F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8E59" w14:textId="77777777" w:rsidR="00BD53B0" w:rsidRDefault="00BD53B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C02D" w14:textId="77777777" w:rsidR="00BD53B0" w:rsidRDefault="00BD53B0"/>
        </w:tc>
      </w:tr>
      <w:tr w:rsidR="00BD53B0" w14:paraId="13064D81" w14:textId="77777777">
        <w:trPr>
          <w:trHeight w:val="1925"/>
        </w:trPr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8A2B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Council Records – paper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6A3E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Loss through fire or theft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7F1A" w14:textId="28057B12" w:rsidR="00BD53B0" w:rsidRDefault="00000000" w:rsidP="00CE49F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D33A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Electronic records held on PC laptop and hard copies held of minutes/agendas and important documents in a metal filing cabinet, external hard drive and USB sticks (kept off site). Long term records archived.  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162F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Process working well. Continue </w:t>
            </w:r>
          </w:p>
          <w:p w14:paraId="1E5CF92B" w14:textId="77777777" w:rsidR="00BD53B0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  <w:p w14:paraId="6FCFB644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0E905221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51AB868B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3C555212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Process working well. Continue </w:t>
            </w:r>
          </w:p>
          <w:p w14:paraId="303A52A2" w14:textId="77777777" w:rsidR="00BD53B0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  <w:p w14:paraId="0B3471F1" w14:textId="77777777" w:rsidR="00BD53B0" w:rsidRPr="009F0882" w:rsidRDefault="00000000">
            <w:pPr>
              <w:spacing w:after="0"/>
              <w:rPr>
                <w:rFonts w:ascii="Arial" w:eastAsia="Arial" w:hAnsi="Arial" w:cs="Arial"/>
                <w:color w:val="514815"/>
                <w:sz w:val="23"/>
                <w:highlight w:val="yellow"/>
              </w:rPr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4880DF60" w14:textId="5F8DFE2F" w:rsidR="009F0882" w:rsidRDefault="009F0882">
            <w:pPr>
              <w:spacing w:after="0"/>
            </w:pPr>
            <w:r w:rsidRPr="009F0882">
              <w:rPr>
                <w:rFonts w:ascii="Arial" w:eastAsia="Arial" w:hAnsi="Arial" w:cs="Arial"/>
                <w:color w:val="514815"/>
                <w:sz w:val="23"/>
                <w:highlight w:val="yellow"/>
              </w:rPr>
              <w:t>do we want to suggest cloud storage as an alternative?</w:t>
            </w:r>
          </w:p>
        </w:tc>
      </w:tr>
      <w:tr w:rsidR="00BD53B0" w14:paraId="037D5DBE" w14:textId="77777777">
        <w:trPr>
          <w:trHeight w:val="8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095A" w14:textId="77777777" w:rsidR="00BD53B0" w:rsidRDefault="00BD53B0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CA71" w14:textId="77777777" w:rsidR="00BD53B0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Computer failure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1790" w14:textId="754F2379" w:rsidR="00BD53B0" w:rsidRDefault="00000000" w:rsidP="00CE49F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M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9FDD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Monthly backups taken and stored on alternative premises with the Chairman.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D619" w14:textId="77777777" w:rsidR="00BD53B0" w:rsidRDefault="00BD53B0"/>
        </w:tc>
      </w:tr>
      <w:tr w:rsidR="00BD53B0" w14:paraId="03EE9932" w14:textId="77777777">
        <w:trPr>
          <w:trHeight w:val="2192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01A2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Trees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AC39" w14:textId="77777777" w:rsidR="00BD53B0" w:rsidRDefault="00000000">
            <w:pPr>
              <w:spacing w:after="2" w:line="239" w:lineRule="auto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Trees or branches posing a safety problem to the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public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342CD0AA" w14:textId="77777777" w:rsidR="00BD53B0" w:rsidRDefault="0000000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where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364DC7F3" w14:textId="77777777" w:rsidR="00BD53B0" w:rsidRDefault="00000000">
            <w:pPr>
              <w:spacing w:after="0"/>
              <w:ind w:right="55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unrestrictive right of access is available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85F9" w14:textId="7810D329" w:rsidR="00BD53B0" w:rsidRDefault="00000000" w:rsidP="00CE49F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M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9359" w14:textId="77777777" w:rsidR="00BD53B0" w:rsidRDefault="00000000">
            <w:pPr>
              <w:spacing w:after="2" w:line="239" w:lineRule="auto"/>
            </w:pPr>
            <w:r w:rsidRPr="009F0882">
              <w:rPr>
                <w:rFonts w:ascii="Arial" w:eastAsia="Arial" w:hAnsi="Arial" w:cs="Arial"/>
                <w:color w:val="FF0000"/>
                <w:sz w:val="23"/>
              </w:rPr>
              <w:t>Monthly inspection of trees carried out by a selected Councillor with any issues reported to full Council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. </w:t>
            </w:r>
          </w:p>
          <w:p w14:paraId="419D9AC5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Professional Tree Surgeons contracted when work is identified and resolved.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3E73" w14:textId="77777777" w:rsidR="00BD53B0" w:rsidRDefault="00000000">
            <w:pPr>
              <w:spacing w:after="0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Regular reviews to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continue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153B7C9A" w14:textId="77777777" w:rsidR="00BD53B0" w:rsidRPr="009F0882" w:rsidRDefault="00000000">
            <w:pPr>
              <w:spacing w:after="0"/>
              <w:rPr>
                <w:rFonts w:ascii="Arial" w:eastAsia="Arial" w:hAnsi="Arial" w:cs="Arial"/>
                <w:color w:val="514815"/>
                <w:sz w:val="23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color w:val="514815"/>
                <w:sz w:val="23"/>
              </w:rPr>
              <w:t>u.f.n</w:t>
            </w:r>
            <w:proofErr w:type="spellEnd"/>
            <w:r>
              <w:rPr>
                <w:rFonts w:ascii="Arial" w:eastAsia="Arial" w:hAnsi="Arial" w:cs="Arial"/>
                <w:color w:val="514815"/>
                <w:sz w:val="23"/>
              </w:rPr>
              <w:t xml:space="preserve">.  </w:t>
            </w:r>
          </w:p>
          <w:p w14:paraId="0633952D" w14:textId="4BA52EF6" w:rsidR="009F0882" w:rsidRDefault="009F0882">
            <w:pPr>
              <w:spacing w:after="0"/>
            </w:pPr>
            <w:r w:rsidRPr="009F0882">
              <w:rPr>
                <w:rFonts w:ascii="Arial" w:eastAsia="Arial" w:hAnsi="Arial" w:cs="Arial"/>
                <w:color w:val="514815"/>
                <w:sz w:val="23"/>
                <w:highlight w:val="yellow"/>
              </w:rPr>
              <w:t xml:space="preserve">does this happen and </w:t>
            </w:r>
            <w:proofErr w:type="spellStart"/>
            <w:r w:rsidRPr="009F0882">
              <w:rPr>
                <w:rFonts w:ascii="Arial" w:eastAsia="Arial" w:hAnsi="Arial" w:cs="Arial"/>
                <w:color w:val="514815"/>
                <w:sz w:val="23"/>
                <w:highlight w:val="yellow"/>
              </w:rPr>
              <w:t>sould</w:t>
            </w:r>
            <w:proofErr w:type="spellEnd"/>
            <w:r w:rsidRPr="009F0882">
              <w:rPr>
                <w:rFonts w:ascii="Arial" w:eastAsia="Arial" w:hAnsi="Arial" w:cs="Arial"/>
                <w:color w:val="514815"/>
                <w:sz w:val="23"/>
                <w:highlight w:val="yellow"/>
              </w:rPr>
              <w:t xml:space="preserve"> it be continued?</w:t>
            </w:r>
          </w:p>
        </w:tc>
      </w:tr>
    </w:tbl>
    <w:p w14:paraId="7377CF54" w14:textId="77777777" w:rsidR="00BD53B0" w:rsidRDefault="00000000">
      <w:pPr>
        <w:spacing w:after="220"/>
      </w:pPr>
      <w:r>
        <w:rPr>
          <w:rFonts w:ascii="Arial" w:eastAsia="Arial" w:hAnsi="Arial" w:cs="Arial"/>
          <w:color w:val="514815"/>
          <w:sz w:val="23"/>
        </w:rPr>
        <w:t xml:space="preserve">  </w:t>
      </w:r>
    </w:p>
    <w:p w14:paraId="5659C43F" w14:textId="77777777" w:rsidR="00BD53B0" w:rsidRDefault="00000000">
      <w:pPr>
        <w:spacing w:after="3"/>
        <w:ind w:left="-5" w:hanging="10"/>
      </w:pPr>
      <w:r>
        <w:rPr>
          <w:rFonts w:ascii="Arial" w:eastAsia="Arial" w:hAnsi="Arial" w:cs="Arial"/>
          <w:b/>
          <w:color w:val="796C20"/>
          <w:sz w:val="30"/>
        </w:rPr>
        <w:lastRenderedPageBreak/>
        <w:t xml:space="preserve">Miscellaneous </w:t>
      </w:r>
    </w:p>
    <w:tbl>
      <w:tblPr>
        <w:tblStyle w:val="TableGrid"/>
        <w:tblW w:w="10452" w:type="dxa"/>
        <w:tblInd w:w="24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1493"/>
        <w:gridCol w:w="2626"/>
        <w:gridCol w:w="658"/>
        <w:gridCol w:w="2905"/>
        <w:gridCol w:w="2770"/>
      </w:tblGrid>
      <w:tr w:rsidR="00BD53B0" w14:paraId="72F6F5C0" w14:textId="77777777" w:rsidTr="009F0882">
        <w:trPr>
          <w:trHeight w:val="605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931B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Topic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5412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Risk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E12C" w14:textId="77777777" w:rsidR="00BD53B0" w:rsidRDefault="00000000" w:rsidP="00CE49FC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H/M/L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3C63" w14:textId="77777777" w:rsidR="00BD53B0" w:rsidRDefault="00000000">
            <w:pPr>
              <w:spacing w:after="0"/>
              <w:ind w:left="14" w:hanging="31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14815"/>
                <w:sz w:val="23"/>
              </w:rPr>
              <w:t>Management/control of risk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6EEA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color w:val="514815"/>
                <w:sz w:val="23"/>
              </w:rPr>
              <w:t>Review/Assess/Revise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</w:tr>
      <w:tr w:rsidR="00BD53B0" w14:paraId="746715B6" w14:textId="77777777" w:rsidTr="009F0882">
        <w:trPr>
          <w:trHeight w:val="1925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B293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Poor reputation of the Council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739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The work of the Council is not understood leading to negative feedback from parishioners and dissatisfaction with the way services are carried out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440F" w14:textId="3A0A8728" w:rsidR="00BD53B0" w:rsidRDefault="00000000" w:rsidP="00CE49FC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F11A" w14:textId="7D324323" w:rsidR="00BD53B0" w:rsidRDefault="002E304C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C00000"/>
                <w:sz w:val="23"/>
              </w:rPr>
              <w:t>Community engagement and input to be sought in all projects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. Regular use of communication channels including web site, </w:t>
            </w:r>
            <w:r w:rsidRPr="002E304C">
              <w:rPr>
                <w:rFonts w:ascii="Arial" w:eastAsia="Arial" w:hAnsi="Arial" w:cs="Arial"/>
                <w:color w:val="C00000"/>
                <w:sz w:val="23"/>
              </w:rPr>
              <w:t xml:space="preserve">social media 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and newsletters to explain the Council’s activities. 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63BC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Communication Plan and Use of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Social Media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</w:tr>
      <w:tr w:rsidR="00BD53B0" w14:paraId="746397C1" w14:textId="77777777" w:rsidTr="009F0882">
        <w:trPr>
          <w:trHeight w:val="1928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CF0B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Poor stakeholder relationships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071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Perceived or real breakdown in communications between tiers of local government or between the PC and other public providers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918E" w14:textId="40EFDCED" w:rsidR="00BD53B0" w:rsidRDefault="00000000" w:rsidP="00CE49FC">
            <w:pPr>
              <w:spacing w:after="242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  <w:p w14:paraId="05C8B866" w14:textId="4CFB504E" w:rsidR="00BD53B0" w:rsidRDefault="00BD53B0" w:rsidP="00CE49FC">
            <w:pPr>
              <w:spacing w:after="0"/>
              <w:ind w:left="-19"/>
              <w:jc w:val="center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E34C" w14:textId="77777777" w:rsidR="00BD53B0" w:rsidRDefault="00000000">
            <w:pPr>
              <w:spacing w:after="0" w:line="240" w:lineRule="auto"/>
              <w:ind w:left="14" w:right="17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PC to understand the services provided by others and to discuss areas of joint interest periodically. The PC to respond to </w:t>
            </w:r>
          </w:p>
          <w:p w14:paraId="205A9499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consultations to put its point of view across adequately.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6C6E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Communication Plan </w:t>
            </w:r>
          </w:p>
        </w:tc>
      </w:tr>
      <w:tr w:rsidR="009F0882" w14:paraId="2881F9B0" w14:textId="77777777" w:rsidTr="00392D54">
        <w:trPr>
          <w:trHeight w:val="3385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C1BCE7" w14:textId="77777777" w:rsidR="009F0882" w:rsidRDefault="009F0882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Lack of vision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78B213" w14:textId="77777777" w:rsidR="009F0882" w:rsidRDefault="009F0882">
            <w:pPr>
              <w:spacing w:after="0" w:line="241" w:lineRule="auto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An over-emphasis on the management and </w:t>
            </w:r>
          </w:p>
          <w:p w14:paraId="57A694CD" w14:textId="77777777" w:rsidR="009F0882" w:rsidRDefault="009F0882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operation of Council </w:t>
            </w:r>
          </w:p>
          <w:p w14:paraId="2B5459AC" w14:textId="2CA76620" w:rsidR="009F0882" w:rsidRDefault="009F0882" w:rsidP="0003568F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services may lead to a poor performance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with regard to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forward planning which may prevent partnerships being formed with other public and private supplier or even the loss of grants.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00DBFF" w14:textId="6044A2DD" w:rsidR="009F0882" w:rsidRDefault="009F0882" w:rsidP="00CE49FC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M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157CCF" w14:textId="77777777" w:rsidR="009F0882" w:rsidRDefault="009F0882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The PC reviewed its Parish Plan in 2017. Consideration has been given to </w:t>
            </w:r>
            <w:proofErr w:type="gramStart"/>
            <w:r>
              <w:rPr>
                <w:rFonts w:ascii="Arial" w:eastAsia="Arial" w:hAnsi="Arial" w:cs="Arial"/>
                <w:color w:val="514815"/>
                <w:sz w:val="23"/>
              </w:rPr>
              <w:t>setting</w:t>
            </w:r>
            <w:proofErr w:type="gramEnd"/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  <w:p w14:paraId="6204AE89" w14:textId="1861D40A" w:rsidR="009F0882" w:rsidRDefault="009F0882" w:rsidP="007B26AC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up a Neighbourhood Plan but this has not yet been taken forward.  </w:t>
            </w:r>
            <w:r>
              <w:rPr>
                <w:rFonts w:ascii="Arial" w:eastAsia="Arial" w:hAnsi="Arial" w:cs="Arial"/>
                <w:color w:val="C00000"/>
                <w:sz w:val="23"/>
              </w:rPr>
              <w:t>The PC to publish its programme of work each year.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A8A2FF" w14:textId="177B8099" w:rsidR="009F0882" w:rsidRPr="002E304C" w:rsidRDefault="009F0882">
            <w:pPr>
              <w:spacing w:after="0"/>
              <w:ind w:left="14"/>
              <w:rPr>
                <w:color w:val="C00000"/>
              </w:rPr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Review </w:t>
            </w:r>
            <w:r w:rsidRPr="002E304C">
              <w:rPr>
                <w:rFonts w:ascii="Arial" w:eastAsia="Arial" w:hAnsi="Arial" w:cs="Arial"/>
                <w:color w:val="C00000"/>
                <w:sz w:val="23"/>
              </w:rPr>
              <w:t>annually</w:t>
            </w:r>
          </w:p>
        </w:tc>
      </w:tr>
      <w:tr w:rsidR="00BD53B0" w14:paraId="6C89A5E8" w14:textId="77777777" w:rsidTr="00CE49FC">
        <w:trPr>
          <w:trHeight w:val="1555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2ECF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Lack of Training or time to undertake the role of the PC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641D" w14:textId="77777777" w:rsidR="00BD53B0" w:rsidRDefault="00000000">
            <w:pPr>
              <w:spacing w:after="0"/>
              <w:ind w:left="14"/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Inadequate knowledge or specialist ability may lead to poor decisions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66C2" w14:textId="71FFCE85" w:rsidR="00BD53B0" w:rsidRDefault="00000000" w:rsidP="00CE49FC">
            <w:pPr>
              <w:spacing w:after="0"/>
              <w:ind w:left="-18" w:right="452" w:hanging="14"/>
              <w:jc w:val="center"/>
            </w:pPr>
            <w:r>
              <w:rPr>
                <w:rFonts w:ascii="Arial" w:eastAsia="Arial" w:hAnsi="Arial" w:cs="Arial"/>
                <w:color w:val="514815"/>
                <w:sz w:val="23"/>
              </w:rPr>
              <w:t>L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D91F" w14:textId="2CB35DFC" w:rsidR="00BD53B0" w:rsidRDefault="00000000">
            <w:pPr>
              <w:spacing w:after="0"/>
              <w:ind w:left="14" w:right="157"/>
              <w:jc w:val="both"/>
            </w:pPr>
            <w:r>
              <w:rPr>
                <w:rFonts w:ascii="Arial" w:eastAsia="Arial" w:hAnsi="Arial" w:cs="Arial"/>
                <w:color w:val="514815"/>
                <w:sz w:val="23"/>
              </w:rPr>
              <w:t>Adequate training budget available.</w:t>
            </w:r>
            <w:r w:rsidR="002E304C"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  <w:r w:rsidR="002E304C">
              <w:rPr>
                <w:rFonts w:ascii="Arial" w:eastAsia="Arial" w:hAnsi="Arial" w:cs="Arial"/>
                <w:color w:val="C00000"/>
                <w:sz w:val="23"/>
              </w:rPr>
              <w:t>Councillors and Staff to attend training and feed back to the PC.</w:t>
            </w:r>
            <w:r>
              <w:rPr>
                <w:rFonts w:ascii="Arial" w:eastAsia="Arial" w:hAnsi="Arial" w:cs="Arial"/>
                <w:color w:val="514815"/>
                <w:sz w:val="23"/>
              </w:rPr>
              <w:t xml:space="preserve">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6064" w14:textId="649A9556" w:rsidR="00BD53B0" w:rsidRPr="002E304C" w:rsidRDefault="00000000">
            <w:pPr>
              <w:spacing w:after="0"/>
              <w:ind w:left="14"/>
              <w:rPr>
                <w:color w:val="C00000"/>
              </w:rPr>
            </w:pPr>
            <w:r>
              <w:rPr>
                <w:rFonts w:ascii="Arial" w:eastAsia="Arial" w:hAnsi="Arial" w:cs="Arial"/>
                <w:color w:val="514815"/>
                <w:sz w:val="23"/>
              </w:rPr>
              <w:t xml:space="preserve">Training Policy in place – regularly reviewed. </w:t>
            </w:r>
            <w:r w:rsidR="002E304C" w:rsidRPr="002E304C">
              <w:rPr>
                <w:rFonts w:ascii="Arial" w:eastAsia="Arial" w:hAnsi="Arial" w:cs="Arial"/>
                <w:color w:val="C00000"/>
                <w:sz w:val="23"/>
              </w:rPr>
              <w:t>Forward planning of attendance at Training to be carried out quarterly</w:t>
            </w:r>
          </w:p>
        </w:tc>
      </w:tr>
      <w:tr w:rsidR="002E304C" w14:paraId="0D1790FC" w14:textId="77777777" w:rsidTr="009F0882">
        <w:trPr>
          <w:trHeight w:val="139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B7D7" w14:textId="543D3F60" w:rsidR="002E304C" w:rsidRPr="002E304C" w:rsidRDefault="002E184C">
            <w:pPr>
              <w:spacing w:after="0"/>
              <w:ind w:left="14"/>
              <w:rPr>
                <w:rFonts w:ascii="Arial" w:eastAsia="Arial" w:hAnsi="Arial" w:cs="Arial"/>
                <w:color w:val="C00000"/>
                <w:sz w:val="23"/>
              </w:rPr>
            </w:pPr>
            <w:r>
              <w:rPr>
                <w:rFonts w:ascii="Arial" w:eastAsia="Arial" w:hAnsi="Arial" w:cs="Arial"/>
                <w:color w:val="C00000"/>
                <w:sz w:val="23"/>
              </w:rPr>
              <w:t xml:space="preserve">Section106 funding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6DC7" w14:textId="2D9158F0" w:rsidR="002E304C" w:rsidRDefault="002E184C">
            <w:pPr>
              <w:spacing w:after="0"/>
              <w:ind w:left="14"/>
              <w:rPr>
                <w:rFonts w:ascii="Arial" w:eastAsia="Arial" w:hAnsi="Arial" w:cs="Arial"/>
                <w:color w:val="514815"/>
                <w:sz w:val="23"/>
              </w:rPr>
            </w:pPr>
            <w:r>
              <w:rPr>
                <w:rFonts w:ascii="Arial" w:eastAsia="Arial" w:hAnsi="Arial" w:cs="Arial"/>
                <w:color w:val="C00000"/>
                <w:sz w:val="23"/>
              </w:rPr>
              <w:t>Failure to commit s106 funding to appropriate projects in time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762" w14:textId="1439EECF" w:rsidR="002E304C" w:rsidRDefault="002E184C" w:rsidP="00CE49FC">
            <w:pPr>
              <w:spacing w:after="0"/>
              <w:ind w:left="-18" w:right="452" w:hanging="14"/>
              <w:jc w:val="center"/>
              <w:rPr>
                <w:rFonts w:ascii="Arial" w:eastAsia="Arial" w:hAnsi="Arial" w:cs="Arial"/>
                <w:color w:val="514815"/>
                <w:sz w:val="23"/>
              </w:rPr>
            </w:pPr>
            <w:r w:rsidRPr="002E184C">
              <w:rPr>
                <w:rFonts w:ascii="Arial" w:eastAsia="Arial" w:hAnsi="Arial" w:cs="Arial"/>
                <w:color w:val="C00000"/>
                <w:sz w:val="23"/>
              </w:rPr>
              <w:t>M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CE5F" w14:textId="4A27E2F4" w:rsidR="002E304C" w:rsidRPr="002E184C" w:rsidRDefault="002E184C">
            <w:pPr>
              <w:spacing w:after="0"/>
              <w:ind w:left="14" w:right="157"/>
              <w:jc w:val="both"/>
              <w:rPr>
                <w:rFonts w:ascii="Arial" w:eastAsia="Arial" w:hAnsi="Arial" w:cs="Arial"/>
                <w:color w:val="C00000"/>
                <w:sz w:val="23"/>
              </w:rPr>
            </w:pPr>
            <w:r>
              <w:rPr>
                <w:rFonts w:ascii="Arial" w:eastAsia="Arial" w:hAnsi="Arial" w:cs="Arial"/>
                <w:color w:val="C00000"/>
                <w:sz w:val="23"/>
              </w:rPr>
              <w:t>A project plan to be devised for each project demonstrating how the required timetable will be achieved for claiming the funding.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C371" w14:textId="03EF0735" w:rsidR="002E304C" w:rsidRDefault="002E184C">
            <w:pPr>
              <w:spacing w:after="0"/>
              <w:ind w:left="14"/>
              <w:rPr>
                <w:rFonts w:ascii="Arial" w:eastAsia="Arial" w:hAnsi="Arial" w:cs="Arial"/>
                <w:color w:val="514815"/>
                <w:sz w:val="23"/>
              </w:rPr>
            </w:pPr>
            <w:r w:rsidRPr="002E184C">
              <w:rPr>
                <w:rFonts w:ascii="Arial" w:eastAsia="Arial" w:hAnsi="Arial" w:cs="Arial"/>
                <w:color w:val="C00000"/>
                <w:sz w:val="23"/>
              </w:rPr>
              <w:t>To be reviewed at each Cou</w:t>
            </w:r>
            <w:r>
              <w:rPr>
                <w:rFonts w:ascii="Arial" w:eastAsia="Arial" w:hAnsi="Arial" w:cs="Arial"/>
                <w:color w:val="C00000"/>
                <w:sz w:val="23"/>
              </w:rPr>
              <w:t>n</w:t>
            </w:r>
            <w:r w:rsidRPr="002E184C">
              <w:rPr>
                <w:rFonts w:ascii="Arial" w:eastAsia="Arial" w:hAnsi="Arial" w:cs="Arial"/>
                <w:color w:val="C00000"/>
                <w:sz w:val="23"/>
              </w:rPr>
              <w:t>cil meeting</w:t>
            </w:r>
            <w:r>
              <w:rPr>
                <w:rFonts w:ascii="Arial" w:eastAsia="Arial" w:hAnsi="Arial" w:cs="Arial"/>
                <w:color w:val="C00000"/>
                <w:sz w:val="23"/>
              </w:rPr>
              <w:t>.</w:t>
            </w:r>
          </w:p>
        </w:tc>
      </w:tr>
    </w:tbl>
    <w:p w14:paraId="77AE9D5B" w14:textId="77777777" w:rsidR="00BD53B0" w:rsidRDefault="00000000">
      <w:pPr>
        <w:spacing w:after="0"/>
      </w:pPr>
      <w:r>
        <w:t xml:space="preserve"> </w:t>
      </w:r>
    </w:p>
    <w:p w14:paraId="00D79171" w14:textId="04BBC762" w:rsidR="00BD53B0" w:rsidRDefault="00000000">
      <w:pPr>
        <w:spacing w:after="0"/>
      </w:pPr>
      <w:r>
        <w:t xml:space="preserve">Adopted June 2014. Last updated </w:t>
      </w:r>
      <w:r w:rsidR="002E184C" w:rsidRPr="002E184C">
        <w:rPr>
          <w:color w:val="C00000"/>
        </w:rPr>
        <w:t>June 2023</w:t>
      </w:r>
      <w:r>
        <w:t xml:space="preserve">.  </w:t>
      </w:r>
    </w:p>
    <w:sectPr w:rsidR="00BD53B0">
      <w:pgSz w:w="11906" w:h="16838"/>
      <w:pgMar w:top="727" w:right="2122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B0"/>
    <w:rsid w:val="002E184C"/>
    <w:rsid w:val="002E304C"/>
    <w:rsid w:val="002F22A0"/>
    <w:rsid w:val="008704F5"/>
    <w:rsid w:val="009F0882"/>
    <w:rsid w:val="00BD53B0"/>
    <w:rsid w:val="00C85472"/>
    <w:rsid w:val="00CE49FC"/>
    <w:rsid w:val="00E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0F7E"/>
  <w15:docId w15:val="{56C6BE9F-16C4-F347-8239-3EF3AC3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Jan Wills</cp:lastModifiedBy>
  <cp:revision>2</cp:revision>
  <dcterms:created xsi:type="dcterms:W3CDTF">2023-06-09T00:02:00Z</dcterms:created>
  <dcterms:modified xsi:type="dcterms:W3CDTF">2023-06-09T00:02:00Z</dcterms:modified>
</cp:coreProperties>
</file>